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63C35D" w14:textId="77777777" w:rsidR="00C644A3" w:rsidRDefault="00C644A3" w:rsidP="00C644A3">
      <w:pPr>
        <w:rPr>
          <w:rFonts w:ascii="Arial" w:hAnsi="Arial" w:cs="Arial"/>
          <w:sz w:val="20"/>
        </w:rPr>
      </w:pPr>
    </w:p>
    <w:p w14:paraId="7DADE690" w14:textId="77777777" w:rsidR="00C644A3" w:rsidRDefault="00C644A3" w:rsidP="0017754C">
      <w:pPr>
        <w:jc w:val="center"/>
        <w:rPr>
          <w:rFonts w:ascii="Arial" w:hAnsi="Arial" w:cs="Arial"/>
          <w:b/>
        </w:rPr>
      </w:pPr>
      <w:r>
        <w:rPr>
          <w:rFonts w:ascii="Arial" w:hAnsi="Arial" w:cs="Arial"/>
          <w:b/>
        </w:rPr>
        <w:t xml:space="preserve">The </w:t>
      </w:r>
      <w:r w:rsidR="008E7B48">
        <w:rPr>
          <w:rFonts w:ascii="Arial" w:hAnsi="Arial" w:cs="Arial"/>
          <w:b/>
        </w:rPr>
        <w:t>XVI ECSMGE Registration Fee Waiver Scheme</w:t>
      </w:r>
    </w:p>
    <w:p w14:paraId="13732B22" w14:textId="77777777" w:rsidR="00C644A3" w:rsidRDefault="00C644A3" w:rsidP="00C644A3">
      <w:pPr>
        <w:jc w:val="center"/>
        <w:rPr>
          <w:rFonts w:ascii="Arial" w:hAnsi="Arial" w:cs="Arial"/>
          <w:b/>
        </w:rPr>
      </w:pPr>
    </w:p>
    <w:p w14:paraId="444A84E7" w14:textId="77777777" w:rsidR="00C644A3" w:rsidRDefault="00C644A3" w:rsidP="00C644A3">
      <w:pPr>
        <w:jc w:val="center"/>
        <w:rPr>
          <w:rFonts w:ascii="Arial" w:hAnsi="Arial" w:cs="Arial"/>
          <w:b/>
        </w:rPr>
      </w:pPr>
      <w:r>
        <w:rPr>
          <w:rFonts w:ascii="Arial" w:hAnsi="Arial" w:cs="Arial"/>
          <w:b/>
        </w:rPr>
        <w:t>INFORMATION FOR APPLICANTS</w:t>
      </w:r>
    </w:p>
    <w:p w14:paraId="79D96BAE" w14:textId="77777777" w:rsidR="00C644A3" w:rsidRDefault="00C644A3" w:rsidP="00C644A3">
      <w:pPr>
        <w:jc w:val="both"/>
        <w:rPr>
          <w:rFonts w:ascii="Arial" w:hAnsi="Arial" w:cs="Arial"/>
          <w:sz w:val="20"/>
        </w:rPr>
      </w:pPr>
    </w:p>
    <w:p w14:paraId="2504E348" w14:textId="77777777" w:rsidR="00C644A3" w:rsidRDefault="00C644A3" w:rsidP="00C644A3">
      <w:pPr>
        <w:jc w:val="both"/>
        <w:rPr>
          <w:rFonts w:ascii="Arial" w:hAnsi="Arial" w:cs="Arial"/>
          <w:b/>
          <w:sz w:val="20"/>
        </w:rPr>
      </w:pPr>
      <w:r>
        <w:rPr>
          <w:rFonts w:ascii="Arial" w:hAnsi="Arial" w:cs="Arial"/>
          <w:b/>
          <w:sz w:val="20"/>
        </w:rPr>
        <w:t>BACKGROUND</w:t>
      </w:r>
    </w:p>
    <w:p w14:paraId="478FF861" w14:textId="77777777" w:rsidR="00C644A3" w:rsidRDefault="00C644A3" w:rsidP="00C644A3">
      <w:pPr>
        <w:jc w:val="both"/>
        <w:rPr>
          <w:rFonts w:ascii="Arial" w:hAnsi="Arial" w:cs="Arial"/>
          <w:sz w:val="20"/>
        </w:rPr>
      </w:pPr>
    </w:p>
    <w:p w14:paraId="7938760E" w14:textId="34F8D1D9" w:rsidR="00377843" w:rsidRPr="00377843" w:rsidRDefault="00C644A3" w:rsidP="00377843">
      <w:pPr>
        <w:jc w:val="both"/>
        <w:rPr>
          <w:rFonts w:ascii="Arial" w:hAnsi="Arial" w:cs="Arial"/>
          <w:sz w:val="20"/>
        </w:rPr>
      </w:pPr>
      <w:r>
        <w:rPr>
          <w:rFonts w:ascii="Arial" w:hAnsi="Arial" w:cs="Arial"/>
          <w:sz w:val="20"/>
        </w:rPr>
        <w:t xml:space="preserve">The </w:t>
      </w:r>
      <w:r w:rsidR="00377843">
        <w:rPr>
          <w:rFonts w:ascii="Arial" w:hAnsi="Arial" w:cs="Arial"/>
          <w:sz w:val="20"/>
        </w:rPr>
        <w:t>Conference Organis</w:t>
      </w:r>
      <w:r w:rsidR="00286E70">
        <w:rPr>
          <w:rFonts w:ascii="Arial" w:hAnsi="Arial" w:cs="Arial"/>
          <w:sz w:val="20"/>
        </w:rPr>
        <w:t>ing</w:t>
      </w:r>
      <w:r w:rsidR="00377843">
        <w:rPr>
          <w:rFonts w:ascii="Arial" w:hAnsi="Arial" w:cs="Arial"/>
          <w:sz w:val="20"/>
        </w:rPr>
        <w:t xml:space="preserve"> Committee of the XVI ECSMGE is offering </w:t>
      </w:r>
      <w:r w:rsidR="00377843" w:rsidRPr="00377843">
        <w:rPr>
          <w:rFonts w:ascii="Arial" w:hAnsi="Arial" w:cs="Arial"/>
          <w:b/>
          <w:sz w:val="20"/>
        </w:rPr>
        <w:t>Registration Fee Waivers</w:t>
      </w:r>
      <w:r w:rsidR="00377843">
        <w:rPr>
          <w:rFonts w:ascii="Arial" w:hAnsi="Arial" w:cs="Arial"/>
          <w:sz w:val="20"/>
        </w:rPr>
        <w:t xml:space="preserve"> to </w:t>
      </w:r>
      <w:r w:rsidR="00286E70">
        <w:rPr>
          <w:rFonts w:ascii="Arial" w:hAnsi="Arial" w:cs="Arial"/>
          <w:sz w:val="20"/>
        </w:rPr>
        <w:t xml:space="preserve">up to </w:t>
      </w:r>
      <w:r w:rsidR="00377843">
        <w:rPr>
          <w:rFonts w:ascii="Arial" w:hAnsi="Arial" w:cs="Arial"/>
          <w:sz w:val="20"/>
        </w:rPr>
        <w:t>10 applicants</w:t>
      </w:r>
      <w:r>
        <w:rPr>
          <w:rFonts w:ascii="Arial" w:hAnsi="Arial" w:cs="Arial"/>
          <w:sz w:val="20"/>
        </w:rPr>
        <w:t>.</w:t>
      </w:r>
      <w:r w:rsidR="00377843">
        <w:rPr>
          <w:rFonts w:ascii="Arial" w:hAnsi="Arial" w:cs="Arial"/>
          <w:sz w:val="20"/>
        </w:rPr>
        <w:t xml:space="preserve"> </w:t>
      </w:r>
      <w:r w:rsidR="005D7E6A">
        <w:rPr>
          <w:rFonts w:ascii="Arial" w:hAnsi="Arial" w:cs="Arial"/>
          <w:sz w:val="20"/>
        </w:rPr>
        <w:t>T</w:t>
      </w:r>
      <w:r w:rsidR="00483CDE">
        <w:rPr>
          <w:rFonts w:ascii="Arial" w:hAnsi="Arial" w:cs="Arial"/>
          <w:sz w:val="20"/>
        </w:rPr>
        <w:t xml:space="preserve">hese are only open to those without </w:t>
      </w:r>
      <w:r w:rsidR="00107B3B">
        <w:rPr>
          <w:rFonts w:ascii="Arial" w:hAnsi="Arial" w:cs="Arial"/>
          <w:sz w:val="20"/>
        </w:rPr>
        <w:t>the resources</w:t>
      </w:r>
      <w:r w:rsidR="00483CDE">
        <w:rPr>
          <w:rFonts w:ascii="Arial" w:hAnsi="Arial" w:cs="Arial"/>
          <w:sz w:val="20"/>
        </w:rPr>
        <w:t xml:space="preserve"> to pay the registration fee and </w:t>
      </w:r>
      <w:r w:rsidR="00107B3B">
        <w:rPr>
          <w:rFonts w:ascii="Arial" w:hAnsi="Arial" w:cs="Arial"/>
          <w:sz w:val="20"/>
        </w:rPr>
        <w:t xml:space="preserve">who </w:t>
      </w:r>
      <w:r w:rsidR="00483CDE">
        <w:rPr>
          <w:rFonts w:ascii="Arial" w:hAnsi="Arial" w:cs="Arial"/>
          <w:sz w:val="20"/>
        </w:rPr>
        <w:t xml:space="preserve">would </w:t>
      </w:r>
      <w:r w:rsidR="00A45068" w:rsidRPr="00CB1316">
        <w:rPr>
          <w:rFonts w:ascii="Arial" w:hAnsi="Arial" w:cs="Arial"/>
          <w:sz w:val="20"/>
        </w:rPr>
        <w:t>not otherwise be able to attend the conference</w:t>
      </w:r>
      <w:r w:rsidR="00A45068">
        <w:rPr>
          <w:rFonts w:ascii="Arial" w:hAnsi="Arial" w:cs="Arial"/>
          <w:sz w:val="20"/>
        </w:rPr>
        <w:t>.</w:t>
      </w:r>
      <w:r w:rsidR="00A45068" w:rsidRPr="00377843">
        <w:rPr>
          <w:rFonts w:ascii="Arial" w:hAnsi="Arial" w:cs="Arial"/>
          <w:sz w:val="20"/>
        </w:rPr>
        <w:t xml:space="preserve"> </w:t>
      </w:r>
      <w:r w:rsidR="00377843" w:rsidRPr="00377843">
        <w:rPr>
          <w:rFonts w:ascii="Arial" w:hAnsi="Arial" w:cs="Arial"/>
          <w:sz w:val="20"/>
        </w:rPr>
        <w:t xml:space="preserve">The </w:t>
      </w:r>
      <w:r w:rsidR="00377843">
        <w:rPr>
          <w:rFonts w:ascii="Arial" w:hAnsi="Arial" w:cs="Arial"/>
          <w:sz w:val="20"/>
        </w:rPr>
        <w:t xml:space="preserve">Fee Waiver will allow the successful applicants to have the following </w:t>
      </w:r>
      <w:r w:rsidR="00377843" w:rsidRPr="00377843">
        <w:rPr>
          <w:rFonts w:ascii="Arial" w:hAnsi="Arial" w:cs="Arial"/>
          <w:sz w:val="20"/>
        </w:rPr>
        <w:t>registration package:</w:t>
      </w:r>
    </w:p>
    <w:p w14:paraId="0615E89B" w14:textId="77777777" w:rsidR="00377843" w:rsidRPr="00377843" w:rsidRDefault="00377843" w:rsidP="00377843">
      <w:pPr>
        <w:pStyle w:val="ListParagraph"/>
        <w:numPr>
          <w:ilvl w:val="0"/>
          <w:numId w:val="5"/>
        </w:numPr>
        <w:ind w:left="709"/>
        <w:jc w:val="both"/>
        <w:rPr>
          <w:rFonts w:ascii="Arial" w:hAnsi="Arial" w:cs="Arial"/>
          <w:sz w:val="20"/>
        </w:rPr>
      </w:pPr>
      <w:r w:rsidRPr="00377843">
        <w:rPr>
          <w:rFonts w:ascii="Arial" w:hAnsi="Arial" w:cs="Arial"/>
          <w:sz w:val="20"/>
        </w:rPr>
        <w:t>Attendance at the Cultural Event and Welcome Reception on Sunday Evening (13 September 2015)</w:t>
      </w:r>
    </w:p>
    <w:p w14:paraId="11893CFB" w14:textId="77777777" w:rsidR="00377843" w:rsidRPr="00377843" w:rsidRDefault="00377843" w:rsidP="00377843">
      <w:pPr>
        <w:pStyle w:val="ListParagraph"/>
        <w:numPr>
          <w:ilvl w:val="0"/>
          <w:numId w:val="5"/>
        </w:numPr>
        <w:ind w:left="709"/>
        <w:jc w:val="both"/>
        <w:rPr>
          <w:rFonts w:ascii="Arial" w:hAnsi="Arial" w:cs="Arial"/>
          <w:sz w:val="20"/>
        </w:rPr>
      </w:pPr>
      <w:r w:rsidRPr="00377843">
        <w:rPr>
          <w:rFonts w:ascii="Arial" w:hAnsi="Arial" w:cs="Arial"/>
          <w:sz w:val="20"/>
        </w:rPr>
        <w:t>Attendance at the Whisky Tour in the Exhibition Hall on Monday Evening (14 September 2015)</w:t>
      </w:r>
    </w:p>
    <w:p w14:paraId="58F52546" w14:textId="2734305A" w:rsidR="00377843" w:rsidRPr="00377843" w:rsidRDefault="00377843" w:rsidP="00377843">
      <w:pPr>
        <w:pStyle w:val="ListParagraph"/>
        <w:numPr>
          <w:ilvl w:val="0"/>
          <w:numId w:val="5"/>
        </w:numPr>
        <w:ind w:left="709"/>
        <w:jc w:val="both"/>
        <w:rPr>
          <w:rFonts w:ascii="Arial" w:hAnsi="Arial" w:cs="Arial"/>
          <w:sz w:val="20"/>
        </w:rPr>
      </w:pPr>
      <w:r w:rsidRPr="00377843">
        <w:rPr>
          <w:rFonts w:ascii="Arial" w:hAnsi="Arial" w:cs="Arial"/>
          <w:sz w:val="20"/>
        </w:rPr>
        <w:t xml:space="preserve">Attendance </w:t>
      </w:r>
      <w:r w:rsidR="00DC3F2A">
        <w:rPr>
          <w:rFonts w:ascii="Arial" w:hAnsi="Arial" w:cs="Arial"/>
          <w:sz w:val="20"/>
        </w:rPr>
        <w:t>at</w:t>
      </w:r>
      <w:r w:rsidR="00DC3F2A" w:rsidRPr="00377843">
        <w:rPr>
          <w:rFonts w:ascii="Arial" w:hAnsi="Arial" w:cs="Arial"/>
          <w:sz w:val="20"/>
        </w:rPr>
        <w:t xml:space="preserve"> </w:t>
      </w:r>
      <w:r w:rsidRPr="00377843">
        <w:rPr>
          <w:rFonts w:ascii="Arial" w:hAnsi="Arial" w:cs="Arial"/>
          <w:sz w:val="20"/>
        </w:rPr>
        <w:t>all Scientific Sessions</w:t>
      </w:r>
    </w:p>
    <w:p w14:paraId="4FA3E231" w14:textId="77777777" w:rsidR="00377843" w:rsidRPr="00377843" w:rsidRDefault="00377843" w:rsidP="00377843">
      <w:pPr>
        <w:pStyle w:val="ListParagraph"/>
        <w:numPr>
          <w:ilvl w:val="0"/>
          <w:numId w:val="5"/>
        </w:numPr>
        <w:ind w:left="709"/>
        <w:jc w:val="both"/>
        <w:rPr>
          <w:rFonts w:ascii="Arial" w:hAnsi="Arial" w:cs="Arial"/>
          <w:sz w:val="20"/>
        </w:rPr>
      </w:pPr>
      <w:r w:rsidRPr="00377843">
        <w:rPr>
          <w:rFonts w:ascii="Arial" w:hAnsi="Arial" w:cs="Arial"/>
          <w:sz w:val="20"/>
        </w:rPr>
        <w:t>All lunch and tea and coffee refreshments throughout the conference</w:t>
      </w:r>
    </w:p>
    <w:p w14:paraId="5D2963FD" w14:textId="77777777" w:rsidR="00377843" w:rsidRPr="00377843" w:rsidRDefault="00377843" w:rsidP="00377843">
      <w:pPr>
        <w:pStyle w:val="ListParagraph"/>
        <w:numPr>
          <w:ilvl w:val="0"/>
          <w:numId w:val="5"/>
        </w:numPr>
        <w:ind w:left="709"/>
        <w:jc w:val="both"/>
        <w:rPr>
          <w:rFonts w:ascii="Arial" w:hAnsi="Arial" w:cs="Arial"/>
          <w:sz w:val="20"/>
        </w:rPr>
      </w:pPr>
      <w:r w:rsidRPr="00377843">
        <w:rPr>
          <w:rFonts w:ascii="Arial" w:hAnsi="Arial" w:cs="Arial"/>
          <w:sz w:val="20"/>
        </w:rPr>
        <w:t>Delegates bag and all conference materials</w:t>
      </w:r>
    </w:p>
    <w:p w14:paraId="17EDDA39" w14:textId="77777777" w:rsidR="00C644A3" w:rsidRPr="00377843" w:rsidRDefault="00377843" w:rsidP="00377843">
      <w:pPr>
        <w:pStyle w:val="ListParagraph"/>
        <w:numPr>
          <w:ilvl w:val="0"/>
          <w:numId w:val="5"/>
        </w:numPr>
        <w:ind w:left="709"/>
        <w:jc w:val="both"/>
        <w:rPr>
          <w:rFonts w:ascii="Arial" w:hAnsi="Arial" w:cs="Arial"/>
          <w:sz w:val="20"/>
        </w:rPr>
      </w:pPr>
      <w:r w:rsidRPr="00377843">
        <w:rPr>
          <w:rFonts w:ascii="Arial" w:hAnsi="Arial" w:cs="Arial"/>
          <w:sz w:val="20"/>
        </w:rPr>
        <w:t>An electronic copy of the conference proceedings</w:t>
      </w:r>
    </w:p>
    <w:p w14:paraId="1AD9731C" w14:textId="77777777" w:rsidR="00C644A3" w:rsidRDefault="00C644A3" w:rsidP="00C644A3">
      <w:pPr>
        <w:jc w:val="both"/>
        <w:rPr>
          <w:rFonts w:ascii="Arial" w:hAnsi="Arial" w:cs="Arial"/>
          <w:sz w:val="20"/>
        </w:rPr>
      </w:pPr>
    </w:p>
    <w:p w14:paraId="2321A7B4" w14:textId="77777777" w:rsidR="00377843" w:rsidRDefault="00377843" w:rsidP="00C644A3">
      <w:pPr>
        <w:jc w:val="both"/>
        <w:rPr>
          <w:rFonts w:ascii="Arial" w:hAnsi="Arial" w:cs="Arial"/>
          <w:sz w:val="20"/>
        </w:rPr>
      </w:pPr>
      <w:r>
        <w:rPr>
          <w:rFonts w:ascii="Arial" w:hAnsi="Arial" w:cs="Arial"/>
          <w:sz w:val="20"/>
        </w:rPr>
        <w:t xml:space="preserve">The Conference Organisation Committee will </w:t>
      </w:r>
      <w:r w:rsidRPr="00377843">
        <w:rPr>
          <w:rFonts w:ascii="Arial" w:hAnsi="Arial" w:cs="Arial"/>
          <w:b/>
          <w:sz w:val="20"/>
          <w:u w:val="single"/>
        </w:rPr>
        <w:t>not</w:t>
      </w:r>
      <w:r>
        <w:rPr>
          <w:rFonts w:ascii="Arial" w:hAnsi="Arial" w:cs="Arial"/>
          <w:sz w:val="20"/>
        </w:rPr>
        <w:t xml:space="preserve"> provide any contribution to travel or accommodation costs for attending the conference. Applicants may wish to consider applying to the ISSMGE Foundation for support with these costs</w:t>
      </w:r>
      <w:r w:rsidR="00286E70">
        <w:rPr>
          <w:rFonts w:ascii="Arial" w:hAnsi="Arial" w:cs="Arial"/>
          <w:sz w:val="20"/>
        </w:rPr>
        <w:t xml:space="preserve"> (</w:t>
      </w:r>
      <w:hyperlink r:id="rId8" w:history="1">
        <w:r w:rsidR="00286E70" w:rsidRPr="005D5C6E">
          <w:rPr>
            <w:rStyle w:val="Hyperlink"/>
            <w:rFonts w:ascii="Arial" w:hAnsi="Arial" w:cs="Arial"/>
            <w:sz w:val="20"/>
          </w:rPr>
          <w:t>http://www.issmge.org/en/issmge-foundation</w:t>
        </w:r>
      </w:hyperlink>
      <w:r w:rsidR="00286E70">
        <w:rPr>
          <w:rFonts w:ascii="Arial" w:hAnsi="Arial" w:cs="Arial"/>
          <w:sz w:val="20"/>
        </w:rPr>
        <w:t>)</w:t>
      </w:r>
      <w:r>
        <w:rPr>
          <w:rFonts w:ascii="Arial" w:hAnsi="Arial" w:cs="Arial"/>
          <w:sz w:val="20"/>
        </w:rPr>
        <w:t>.</w:t>
      </w:r>
    </w:p>
    <w:p w14:paraId="5D2B7683" w14:textId="77777777" w:rsidR="00C644A3" w:rsidRDefault="00C644A3" w:rsidP="00C644A3">
      <w:pPr>
        <w:jc w:val="both"/>
        <w:rPr>
          <w:rFonts w:ascii="Arial" w:hAnsi="Arial" w:cs="Arial"/>
          <w:sz w:val="20"/>
        </w:rPr>
      </w:pPr>
    </w:p>
    <w:p w14:paraId="676E5C6D" w14:textId="77777777" w:rsidR="00C644A3" w:rsidRPr="00377843" w:rsidRDefault="00377843" w:rsidP="00C644A3">
      <w:pPr>
        <w:jc w:val="both"/>
        <w:rPr>
          <w:rFonts w:ascii="Arial" w:hAnsi="Arial" w:cs="Arial"/>
          <w:b/>
          <w:i/>
          <w:sz w:val="20"/>
        </w:rPr>
      </w:pPr>
      <w:r>
        <w:rPr>
          <w:rFonts w:ascii="Arial" w:hAnsi="Arial" w:cs="Arial"/>
          <w:b/>
          <w:i/>
          <w:sz w:val="20"/>
        </w:rPr>
        <w:t>Guidelines</w:t>
      </w:r>
    </w:p>
    <w:p w14:paraId="0FDC9D77" w14:textId="77777777" w:rsidR="00C644A3" w:rsidRDefault="00C644A3" w:rsidP="00377843">
      <w:pPr>
        <w:pStyle w:val="ListParagraph"/>
        <w:numPr>
          <w:ilvl w:val="0"/>
          <w:numId w:val="2"/>
        </w:numPr>
        <w:jc w:val="both"/>
        <w:rPr>
          <w:rFonts w:ascii="Arial" w:hAnsi="Arial" w:cs="Arial"/>
          <w:sz w:val="20"/>
        </w:rPr>
      </w:pPr>
      <w:r w:rsidRPr="00377843">
        <w:rPr>
          <w:rFonts w:ascii="Arial" w:hAnsi="Arial" w:cs="Arial"/>
          <w:sz w:val="20"/>
        </w:rPr>
        <w:t xml:space="preserve">Applications must be received </w:t>
      </w:r>
      <w:r w:rsidR="008E7B48" w:rsidRPr="00377843">
        <w:rPr>
          <w:rFonts w:ascii="Arial" w:hAnsi="Arial" w:cs="Arial"/>
          <w:sz w:val="20"/>
        </w:rPr>
        <w:t xml:space="preserve">by </w:t>
      </w:r>
      <w:r w:rsidR="00512248">
        <w:rPr>
          <w:rFonts w:ascii="Arial" w:hAnsi="Arial" w:cs="Arial"/>
          <w:sz w:val="20"/>
        </w:rPr>
        <w:t xml:space="preserve">Friday </w:t>
      </w:r>
      <w:r w:rsidR="00387394">
        <w:rPr>
          <w:rFonts w:ascii="Arial" w:hAnsi="Arial" w:cs="Arial"/>
          <w:sz w:val="20"/>
        </w:rPr>
        <w:t>1</w:t>
      </w:r>
      <w:r w:rsidR="008E7B48" w:rsidRPr="00377843">
        <w:rPr>
          <w:rFonts w:ascii="Arial" w:hAnsi="Arial" w:cs="Arial"/>
          <w:sz w:val="20"/>
        </w:rPr>
        <w:t xml:space="preserve"> May 2015</w:t>
      </w:r>
      <w:r w:rsidRPr="00377843">
        <w:rPr>
          <w:rFonts w:ascii="Arial" w:hAnsi="Arial" w:cs="Arial"/>
          <w:sz w:val="20"/>
        </w:rPr>
        <w:t>.</w:t>
      </w:r>
    </w:p>
    <w:p w14:paraId="1D9185DF" w14:textId="77777777" w:rsidR="00377843" w:rsidRPr="00377843" w:rsidRDefault="00377843" w:rsidP="00377843">
      <w:pPr>
        <w:pStyle w:val="ListParagraph"/>
        <w:numPr>
          <w:ilvl w:val="0"/>
          <w:numId w:val="2"/>
        </w:numPr>
        <w:jc w:val="both"/>
        <w:rPr>
          <w:rFonts w:ascii="Arial" w:hAnsi="Arial" w:cs="Arial"/>
          <w:sz w:val="20"/>
        </w:rPr>
      </w:pPr>
      <w:r>
        <w:rPr>
          <w:rFonts w:ascii="Arial" w:hAnsi="Arial" w:cs="Arial"/>
          <w:sz w:val="20"/>
        </w:rPr>
        <w:t xml:space="preserve">Applications should be sent to Professor David Toll by email at </w:t>
      </w:r>
      <w:hyperlink r:id="rId9" w:history="1">
        <w:r w:rsidRPr="005D5C6E">
          <w:rPr>
            <w:rStyle w:val="Hyperlink"/>
            <w:rFonts w:ascii="Arial" w:hAnsi="Arial" w:cs="Arial"/>
            <w:sz w:val="20"/>
          </w:rPr>
          <w:t>d.g.toll@durham.ac.uk</w:t>
        </w:r>
      </w:hyperlink>
      <w:r>
        <w:rPr>
          <w:rFonts w:ascii="Arial" w:hAnsi="Arial" w:cs="Arial"/>
          <w:sz w:val="20"/>
        </w:rPr>
        <w:t>.</w:t>
      </w:r>
    </w:p>
    <w:p w14:paraId="72C972DB" w14:textId="77777777" w:rsidR="00C644A3" w:rsidRPr="00377843" w:rsidRDefault="00CB1316" w:rsidP="00377843">
      <w:pPr>
        <w:pStyle w:val="ListParagraph"/>
        <w:numPr>
          <w:ilvl w:val="0"/>
          <w:numId w:val="2"/>
        </w:numPr>
        <w:jc w:val="both"/>
        <w:rPr>
          <w:rFonts w:ascii="Arial" w:hAnsi="Arial" w:cs="Arial"/>
          <w:sz w:val="20"/>
        </w:rPr>
      </w:pPr>
      <w:r>
        <w:rPr>
          <w:rFonts w:ascii="Arial" w:hAnsi="Arial" w:cs="Arial"/>
          <w:sz w:val="20"/>
        </w:rPr>
        <w:t>Awards are made</w:t>
      </w:r>
      <w:r w:rsidR="00C644A3" w:rsidRPr="00377843">
        <w:rPr>
          <w:rFonts w:ascii="Arial" w:hAnsi="Arial" w:cs="Arial"/>
          <w:sz w:val="20"/>
        </w:rPr>
        <w:t xml:space="preserve"> on a competitive basis at the discretion of the </w:t>
      </w:r>
      <w:r w:rsidR="008E7B48" w:rsidRPr="00377843">
        <w:rPr>
          <w:rFonts w:ascii="Arial" w:hAnsi="Arial" w:cs="Arial"/>
          <w:sz w:val="20"/>
        </w:rPr>
        <w:t>XVI ECSMGE Conference Organis</w:t>
      </w:r>
      <w:r w:rsidR="00286E70">
        <w:rPr>
          <w:rFonts w:ascii="Arial" w:hAnsi="Arial" w:cs="Arial"/>
          <w:sz w:val="20"/>
        </w:rPr>
        <w:t>ing</w:t>
      </w:r>
      <w:r w:rsidR="008E7B48" w:rsidRPr="00377843">
        <w:rPr>
          <w:rFonts w:ascii="Arial" w:hAnsi="Arial" w:cs="Arial"/>
          <w:sz w:val="20"/>
        </w:rPr>
        <w:t xml:space="preserve"> Committee</w:t>
      </w:r>
      <w:r w:rsidR="00C644A3" w:rsidRPr="00377843">
        <w:rPr>
          <w:rFonts w:ascii="Arial" w:hAnsi="Arial" w:cs="Arial"/>
          <w:sz w:val="20"/>
        </w:rPr>
        <w:t xml:space="preserve">. </w:t>
      </w:r>
    </w:p>
    <w:p w14:paraId="35483A43" w14:textId="77777777" w:rsidR="00C644A3" w:rsidRPr="00377843" w:rsidRDefault="00C644A3" w:rsidP="00377843">
      <w:pPr>
        <w:pStyle w:val="ListParagraph"/>
        <w:numPr>
          <w:ilvl w:val="0"/>
          <w:numId w:val="2"/>
        </w:numPr>
        <w:jc w:val="both"/>
        <w:rPr>
          <w:rFonts w:ascii="Arial" w:hAnsi="Arial" w:cs="Arial"/>
          <w:sz w:val="20"/>
        </w:rPr>
      </w:pPr>
      <w:r w:rsidRPr="00377843">
        <w:rPr>
          <w:rFonts w:ascii="Arial" w:hAnsi="Arial" w:cs="Arial"/>
          <w:sz w:val="20"/>
        </w:rPr>
        <w:t xml:space="preserve">Applicants are expected to demonstrate on their application form the professional benefit to be gained by participation in the </w:t>
      </w:r>
      <w:r w:rsidR="00217C2F">
        <w:rPr>
          <w:rFonts w:ascii="Arial" w:hAnsi="Arial" w:cs="Arial"/>
          <w:sz w:val="20"/>
        </w:rPr>
        <w:t xml:space="preserve">XVI </w:t>
      </w:r>
      <w:r w:rsidR="008E7B48" w:rsidRPr="00377843">
        <w:rPr>
          <w:rFonts w:ascii="Arial" w:hAnsi="Arial" w:cs="Arial"/>
          <w:sz w:val="20"/>
        </w:rPr>
        <w:t>ECSMGE</w:t>
      </w:r>
      <w:r w:rsidRPr="00377843">
        <w:rPr>
          <w:rFonts w:ascii="Arial" w:hAnsi="Arial" w:cs="Arial"/>
          <w:sz w:val="20"/>
        </w:rPr>
        <w:t>.</w:t>
      </w:r>
    </w:p>
    <w:p w14:paraId="2EEFFC2D" w14:textId="52AC5ADA" w:rsidR="00CB1316" w:rsidRPr="00CB1316" w:rsidRDefault="008A310C" w:rsidP="00CB1316">
      <w:pPr>
        <w:pStyle w:val="ListParagraph"/>
        <w:numPr>
          <w:ilvl w:val="0"/>
          <w:numId w:val="2"/>
        </w:numPr>
        <w:jc w:val="both"/>
        <w:rPr>
          <w:rFonts w:ascii="Arial" w:hAnsi="Arial" w:cs="Arial"/>
          <w:sz w:val="20"/>
        </w:rPr>
      </w:pPr>
      <w:r>
        <w:rPr>
          <w:rFonts w:ascii="Arial" w:hAnsi="Arial" w:cs="Arial"/>
          <w:sz w:val="20"/>
        </w:rPr>
        <w:t xml:space="preserve"> A</w:t>
      </w:r>
      <w:r w:rsidRPr="00CB1316">
        <w:rPr>
          <w:rFonts w:ascii="Arial" w:hAnsi="Arial" w:cs="Arial"/>
          <w:sz w:val="20"/>
        </w:rPr>
        <w:t xml:space="preserve">wards </w:t>
      </w:r>
      <w:r w:rsidR="00CB1316" w:rsidRPr="00CB1316">
        <w:rPr>
          <w:rFonts w:ascii="Arial" w:hAnsi="Arial" w:cs="Arial"/>
          <w:sz w:val="20"/>
        </w:rPr>
        <w:t>will only be made to those who would not otherwise be able to attend the conference</w:t>
      </w:r>
      <w:r w:rsidR="00CB1316">
        <w:rPr>
          <w:rFonts w:ascii="Arial" w:hAnsi="Arial" w:cs="Arial"/>
          <w:sz w:val="20"/>
        </w:rPr>
        <w:t>.</w:t>
      </w:r>
    </w:p>
    <w:p w14:paraId="47AA0A09" w14:textId="77777777" w:rsidR="00CB1316" w:rsidRDefault="00CB1316" w:rsidP="00A33A21">
      <w:pPr>
        <w:jc w:val="both"/>
        <w:rPr>
          <w:rFonts w:ascii="Arial" w:hAnsi="Arial" w:cs="Arial"/>
          <w:sz w:val="20"/>
        </w:rPr>
      </w:pPr>
    </w:p>
    <w:p w14:paraId="614FE43E" w14:textId="77777777" w:rsidR="00A33A21" w:rsidRPr="00A33A21" w:rsidRDefault="00CB1316" w:rsidP="00A33A21">
      <w:pPr>
        <w:jc w:val="both"/>
        <w:rPr>
          <w:rFonts w:ascii="Arial" w:hAnsi="Arial" w:cs="Arial"/>
          <w:sz w:val="20"/>
        </w:rPr>
      </w:pPr>
      <w:r w:rsidRPr="008A310C">
        <w:rPr>
          <w:rFonts w:ascii="Arial" w:hAnsi="Arial" w:cs="Arial"/>
          <w:i/>
          <w:sz w:val="20"/>
        </w:rPr>
        <w:t>P</w:t>
      </w:r>
      <w:r w:rsidR="00377843" w:rsidRPr="008A310C">
        <w:rPr>
          <w:rFonts w:ascii="Arial" w:hAnsi="Arial" w:cs="Arial"/>
          <w:i/>
          <w:sz w:val="20"/>
        </w:rPr>
        <w:t>reference</w:t>
      </w:r>
      <w:r w:rsidR="00377843">
        <w:rPr>
          <w:rFonts w:ascii="Arial" w:hAnsi="Arial" w:cs="Arial"/>
          <w:sz w:val="20"/>
        </w:rPr>
        <w:t xml:space="preserve"> will be given </w:t>
      </w:r>
      <w:r w:rsidR="00A33A21" w:rsidRPr="00A33A21">
        <w:rPr>
          <w:rFonts w:ascii="Arial" w:hAnsi="Arial" w:cs="Arial"/>
          <w:sz w:val="20"/>
        </w:rPr>
        <w:t>to those who:</w:t>
      </w:r>
    </w:p>
    <w:p w14:paraId="50F40AB8" w14:textId="77777777" w:rsidR="00CB1316" w:rsidRDefault="00CB1316" w:rsidP="00CB1316">
      <w:pPr>
        <w:pStyle w:val="ListParagraph"/>
        <w:numPr>
          <w:ilvl w:val="0"/>
          <w:numId w:val="6"/>
        </w:numPr>
        <w:jc w:val="both"/>
        <w:rPr>
          <w:rFonts w:ascii="Arial" w:hAnsi="Arial" w:cs="Arial"/>
          <w:sz w:val="20"/>
        </w:rPr>
      </w:pPr>
      <w:r w:rsidRPr="00A33A21">
        <w:rPr>
          <w:rFonts w:ascii="Arial" w:hAnsi="Arial" w:cs="Arial"/>
          <w:sz w:val="20"/>
        </w:rPr>
        <w:t>Have submitted a paper and will present either orally</w:t>
      </w:r>
      <w:r>
        <w:rPr>
          <w:rFonts w:ascii="Arial" w:hAnsi="Arial" w:cs="Arial"/>
          <w:sz w:val="20"/>
        </w:rPr>
        <w:t xml:space="preserve"> or in poster form in Edinburgh</w:t>
      </w:r>
    </w:p>
    <w:p w14:paraId="3D4C19C6" w14:textId="77777777" w:rsidR="00A33A21" w:rsidRPr="00A33A21" w:rsidRDefault="00A33A21" w:rsidP="00A33A21">
      <w:pPr>
        <w:pStyle w:val="ListParagraph"/>
        <w:numPr>
          <w:ilvl w:val="0"/>
          <w:numId w:val="6"/>
        </w:numPr>
        <w:jc w:val="both"/>
        <w:rPr>
          <w:rFonts w:ascii="Arial" w:hAnsi="Arial" w:cs="Arial"/>
          <w:sz w:val="20"/>
        </w:rPr>
      </w:pPr>
      <w:r>
        <w:rPr>
          <w:rFonts w:ascii="Arial" w:hAnsi="Arial" w:cs="Arial"/>
          <w:sz w:val="20"/>
        </w:rPr>
        <w:t>Are based in Europe</w:t>
      </w:r>
    </w:p>
    <w:p w14:paraId="2B858E1B" w14:textId="77777777" w:rsidR="00A33A21" w:rsidRDefault="00A33A21" w:rsidP="00A33A21">
      <w:pPr>
        <w:pStyle w:val="ListParagraph"/>
        <w:numPr>
          <w:ilvl w:val="0"/>
          <w:numId w:val="6"/>
        </w:numPr>
        <w:jc w:val="both"/>
        <w:rPr>
          <w:rFonts w:ascii="Arial" w:hAnsi="Arial" w:cs="Arial"/>
          <w:sz w:val="20"/>
        </w:rPr>
      </w:pPr>
      <w:r>
        <w:rPr>
          <w:rFonts w:ascii="Arial" w:hAnsi="Arial" w:cs="Arial"/>
          <w:sz w:val="20"/>
        </w:rPr>
        <w:t>Are younger members (a</w:t>
      </w:r>
      <w:r w:rsidRPr="00A33A21">
        <w:rPr>
          <w:rFonts w:ascii="Arial" w:hAnsi="Arial" w:cs="Arial"/>
          <w:sz w:val="20"/>
        </w:rPr>
        <w:t>ge</w:t>
      </w:r>
      <w:r>
        <w:rPr>
          <w:rFonts w:ascii="Arial" w:hAnsi="Arial" w:cs="Arial"/>
          <w:sz w:val="20"/>
        </w:rPr>
        <w:t>d</w:t>
      </w:r>
      <w:r w:rsidRPr="00A33A21">
        <w:rPr>
          <w:rFonts w:ascii="Arial" w:hAnsi="Arial" w:cs="Arial"/>
          <w:sz w:val="20"/>
        </w:rPr>
        <w:t xml:space="preserve"> 35 </w:t>
      </w:r>
      <w:r w:rsidR="00CB1316">
        <w:rPr>
          <w:rFonts w:ascii="Arial" w:hAnsi="Arial" w:cs="Arial"/>
          <w:sz w:val="20"/>
        </w:rPr>
        <w:t xml:space="preserve">years </w:t>
      </w:r>
      <w:r w:rsidRPr="00A33A21">
        <w:rPr>
          <w:rFonts w:ascii="Arial" w:hAnsi="Arial" w:cs="Arial"/>
          <w:sz w:val="20"/>
        </w:rPr>
        <w:t>or less)</w:t>
      </w:r>
    </w:p>
    <w:p w14:paraId="3DA97F18" w14:textId="77777777" w:rsidR="00151745" w:rsidRDefault="00151745" w:rsidP="00C644A3">
      <w:pPr>
        <w:jc w:val="both"/>
        <w:rPr>
          <w:rFonts w:ascii="Arial" w:hAnsi="Arial" w:cs="Arial"/>
          <w:sz w:val="20"/>
        </w:rPr>
      </w:pPr>
    </w:p>
    <w:p w14:paraId="2A7D9B07" w14:textId="53D8F44C" w:rsidR="00C644A3" w:rsidRDefault="00151745" w:rsidP="00C644A3">
      <w:pPr>
        <w:jc w:val="both"/>
        <w:rPr>
          <w:rFonts w:ascii="Arial" w:hAnsi="Arial" w:cs="Arial"/>
          <w:sz w:val="20"/>
        </w:rPr>
      </w:pPr>
      <w:r>
        <w:rPr>
          <w:rFonts w:ascii="Arial" w:hAnsi="Arial" w:cs="Arial"/>
          <w:sz w:val="20"/>
        </w:rPr>
        <w:t xml:space="preserve">Candidates who do not meet all </w:t>
      </w:r>
      <w:r w:rsidR="000522BB">
        <w:rPr>
          <w:rFonts w:ascii="Arial" w:hAnsi="Arial" w:cs="Arial"/>
          <w:sz w:val="20"/>
        </w:rPr>
        <w:t xml:space="preserve">three </w:t>
      </w:r>
      <w:r>
        <w:rPr>
          <w:rFonts w:ascii="Arial" w:hAnsi="Arial" w:cs="Arial"/>
          <w:sz w:val="20"/>
        </w:rPr>
        <w:t>of the above</w:t>
      </w:r>
      <w:r w:rsidR="00134AFC">
        <w:rPr>
          <w:rFonts w:ascii="Arial" w:hAnsi="Arial" w:cs="Arial"/>
          <w:sz w:val="20"/>
        </w:rPr>
        <w:t xml:space="preserve"> criteria may</w:t>
      </w:r>
      <w:bookmarkStart w:id="0" w:name="_GoBack"/>
      <w:bookmarkEnd w:id="0"/>
      <w:r w:rsidR="000522BB">
        <w:rPr>
          <w:rFonts w:ascii="Arial" w:hAnsi="Arial" w:cs="Arial"/>
          <w:sz w:val="20"/>
        </w:rPr>
        <w:t xml:space="preserve"> </w:t>
      </w:r>
      <w:r w:rsidR="0017754C">
        <w:rPr>
          <w:rFonts w:ascii="Arial" w:hAnsi="Arial" w:cs="Arial"/>
          <w:sz w:val="20"/>
        </w:rPr>
        <w:t>be considered</w:t>
      </w:r>
      <w:r w:rsidR="00E42F74">
        <w:rPr>
          <w:rFonts w:ascii="Arial" w:hAnsi="Arial" w:cs="Arial"/>
          <w:sz w:val="20"/>
        </w:rPr>
        <w:t>, but awards will only be made</w:t>
      </w:r>
      <w:r w:rsidR="00E42F74" w:rsidRPr="00CB1316">
        <w:rPr>
          <w:rFonts w:ascii="Arial" w:hAnsi="Arial" w:cs="Arial"/>
          <w:sz w:val="20"/>
        </w:rPr>
        <w:t xml:space="preserve"> </w:t>
      </w:r>
      <w:r w:rsidR="00251A07">
        <w:rPr>
          <w:rFonts w:ascii="Arial" w:hAnsi="Arial" w:cs="Arial"/>
          <w:sz w:val="20"/>
        </w:rPr>
        <w:t>to those w</w:t>
      </w:r>
      <w:r w:rsidR="00393582">
        <w:rPr>
          <w:rFonts w:ascii="Arial" w:hAnsi="Arial" w:cs="Arial"/>
          <w:sz w:val="20"/>
        </w:rPr>
        <w:t>ho w</w:t>
      </w:r>
      <w:r w:rsidR="00C25DB5">
        <w:rPr>
          <w:rFonts w:ascii="Arial" w:hAnsi="Arial" w:cs="Arial"/>
          <w:sz w:val="20"/>
        </w:rPr>
        <w:t xml:space="preserve">ould otherwise </w:t>
      </w:r>
      <w:r w:rsidR="00393582">
        <w:rPr>
          <w:rFonts w:ascii="Arial" w:hAnsi="Arial" w:cs="Arial"/>
          <w:sz w:val="20"/>
        </w:rPr>
        <w:t xml:space="preserve">be unable to </w:t>
      </w:r>
      <w:r w:rsidR="00E42F74" w:rsidRPr="00CB1316">
        <w:rPr>
          <w:rFonts w:ascii="Arial" w:hAnsi="Arial" w:cs="Arial"/>
          <w:sz w:val="20"/>
        </w:rPr>
        <w:t>attend the conference</w:t>
      </w:r>
      <w:r w:rsidR="00F30C61">
        <w:rPr>
          <w:rFonts w:ascii="Arial" w:hAnsi="Arial" w:cs="Arial"/>
          <w:sz w:val="20"/>
        </w:rPr>
        <w:t xml:space="preserve"> due to </w:t>
      </w:r>
      <w:r w:rsidR="00134AFC">
        <w:rPr>
          <w:rFonts w:ascii="Arial" w:hAnsi="Arial" w:cs="Arial"/>
          <w:sz w:val="20"/>
        </w:rPr>
        <w:t>financial constraints</w:t>
      </w:r>
      <w:r w:rsidR="00251A07">
        <w:rPr>
          <w:rFonts w:ascii="Arial" w:hAnsi="Arial" w:cs="Arial"/>
          <w:sz w:val="20"/>
        </w:rPr>
        <w:t>.</w:t>
      </w:r>
    </w:p>
    <w:p w14:paraId="2FB1372E" w14:textId="77777777" w:rsidR="00151745" w:rsidRDefault="00151745" w:rsidP="00C644A3">
      <w:pPr>
        <w:jc w:val="both"/>
        <w:rPr>
          <w:rFonts w:ascii="Arial" w:hAnsi="Arial" w:cs="Arial"/>
          <w:sz w:val="20"/>
        </w:rPr>
      </w:pPr>
    </w:p>
    <w:p w14:paraId="3C9EBF2C" w14:textId="77777777" w:rsidR="00C644A3" w:rsidRDefault="00C644A3" w:rsidP="00C644A3">
      <w:pPr>
        <w:jc w:val="both"/>
        <w:rPr>
          <w:rFonts w:ascii="Arial" w:hAnsi="Arial" w:cs="Arial"/>
          <w:sz w:val="20"/>
        </w:rPr>
      </w:pPr>
      <w:r>
        <w:rPr>
          <w:rFonts w:ascii="Arial" w:hAnsi="Arial" w:cs="Arial"/>
          <w:sz w:val="20"/>
        </w:rPr>
        <w:t>The application form should be completed in full, taking particular care to provide evidence of why an award is needed, what technical or professional benefit is likely to accrue from attendance, and what other sources of funding have been explored</w:t>
      </w:r>
      <w:r w:rsidR="008E7B48">
        <w:rPr>
          <w:rFonts w:ascii="Arial" w:hAnsi="Arial" w:cs="Arial"/>
          <w:sz w:val="20"/>
        </w:rPr>
        <w:t xml:space="preserve"> to cover travel </w:t>
      </w:r>
      <w:r w:rsidR="00286E70">
        <w:rPr>
          <w:rFonts w:ascii="Arial" w:hAnsi="Arial" w:cs="Arial"/>
          <w:sz w:val="20"/>
        </w:rPr>
        <w:t xml:space="preserve">and accommodation </w:t>
      </w:r>
      <w:r w:rsidR="008E7B48">
        <w:rPr>
          <w:rFonts w:ascii="Arial" w:hAnsi="Arial" w:cs="Arial"/>
          <w:sz w:val="20"/>
        </w:rPr>
        <w:t>costs</w:t>
      </w:r>
      <w:r w:rsidR="00CB1316">
        <w:rPr>
          <w:rFonts w:ascii="Arial" w:hAnsi="Arial" w:cs="Arial"/>
          <w:sz w:val="20"/>
        </w:rPr>
        <w:t xml:space="preserve"> (as these will not be provided by </w:t>
      </w:r>
      <w:r w:rsidR="00217C2F">
        <w:rPr>
          <w:rFonts w:ascii="Arial" w:hAnsi="Arial" w:cs="Arial"/>
          <w:sz w:val="20"/>
        </w:rPr>
        <w:t xml:space="preserve">XVI </w:t>
      </w:r>
      <w:r w:rsidR="00CB1316">
        <w:rPr>
          <w:rFonts w:ascii="Arial" w:hAnsi="Arial" w:cs="Arial"/>
          <w:sz w:val="20"/>
        </w:rPr>
        <w:t>ECSMGE)</w:t>
      </w:r>
      <w:r>
        <w:rPr>
          <w:rFonts w:ascii="Arial" w:hAnsi="Arial" w:cs="Arial"/>
          <w:sz w:val="20"/>
        </w:rPr>
        <w:t>.</w:t>
      </w:r>
    </w:p>
    <w:p w14:paraId="3118BE32" w14:textId="77777777" w:rsidR="00C644A3" w:rsidRDefault="00C644A3" w:rsidP="00C644A3">
      <w:pPr>
        <w:jc w:val="both"/>
        <w:rPr>
          <w:rFonts w:ascii="Arial" w:hAnsi="Arial" w:cs="Arial"/>
          <w:sz w:val="20"/>
        </w:rPr>
      </w:pPr>
    </w:p>
    <w:p w14:paraId="1D455B62" w14:textId="77777777" w:rsidR="00C644A3" w:rsidRDefault="00C644A3" w:rsidP="00C644A3">
      <w:pPr>
        <w:jc w:val="both"/>
        <w:rPr>
          <w:rFonts w:ascii="Arial" w:hAnsi="Arial" w:cs="Arial"/>
          <w:b/>
          <w:i/>
          <w:sz w:val="20"/>
        </w:rPr>
      </w:pPr>
      <w:r>
        <w:rPr>
          <w:rFonts w:ascii="Arial" w:hAnsi="Arial" w:cs="Arial"/>
          <w:b/>
          <w:i/>
          <w:sz w:val="20"/>
        </w:rPr>
        <w:t>Notification of outcome:</w:t>
      </w:r>
    </w:p>
    <w:p w14:paraId="08CF8291" w14:textId="77777777" w:rsidR="00C644A3" w:rsidRDefault="00377843" w:rsidP="00C644A3">
      <w:pPr>
        <w:jc w:val="both"/>
        <w:rPr>
          <w:rFonts w:ascii="Arial" w:hAnsi="Arial" w:cs="Arial"/>
          <w:sz w:val="20"/>
        </w:rPr>
      </w:pPr>
      <w:r>
        <w:rPr>
          <w:rFonts w:ascii="Arial" w:hAnsi="Arial" w:cs="Arial"/>
          <w:sz w:val="20"/>
        </w:rPr>
        <w:t>A</w:t>
      </w:r>
      <w:r w:rsidR="00C644A3">
        <w:rPr>
          <w:rFonts w:ascii="Arial" w:hAnsi="Arial" w:cs="Arial"/>
          <w:sz w:val="20"/>
        </w:rPr>
        <w:t xml:space="preserve">n applicant can expect to receive a decision </w:t>
      </w:r>
      <w:r>
        <w:rPr>
          <w:rFonts w:ascii="Arial" w:hAnsi="Arial" w:cs="Arial"/>
          <w:sz w:val="20"/>
        </w:rPr>
        <w:t>by 30 June 2015</w:t>
      </w:r>
      <w:r w:rsidR="00C644A3">
        <w:rPr>
          <w:rFonts w:ascii="Arial" w:hAnsi="Arial" w:cs="Arial"/>
          <w:sz w:val="20"/>
        </w:rPr>
        <w:t>.</w:t>
      </w:r>
    </w:p>
    <w:p w14:paraId="1BD09E7D" w14:textId="77777777" w:rsidR="00C644A3" w:rsidRDefault="00C644A3" w:rsidP="00C644A3">
      <w:pPr>
        <w:jc w:val="both"/>
        <w:rPr>
          <w:rFonts w:ascii="Arial" w:hAnsi="Arial" w:cs="Arial"/>
          <w:sz w:val="20"/>
        </w:rPr>
      </w:pPr>
    </w:p>
    <w:p w14:paraId="2D5CE286" w14:textId="77777777" w:rsidR="00C644A3" w:rsidRDefault="00C644A3" w:rsidP="00C644A3">
      <w:pPr>
        <w:jc w:val="both"/>
        <w:rPr>
          <w:rFonts w:ascii="Arial" w:hAnsi="Arial" w:cs="Arial"/>
          <w:b/>
          <w:i/>
          <w:sz w:val="20"/>
        </w:rPr>
      </w:pPr>
      <w:r>
        <w:rPr>
          <w:rFonts w:ascii="Arial" w:hAnsi="Arial" w:cs="Arial"/>
          <w:b/>
          <w:i/>
          <w:sz w:val="20"/>
        </w:rPr>
        <w:t>Reporting on the benefits to the applicant of receiving the Award:</w:t>
      </w:r>
    </w:p>
    <w:p w14:paraId="5F6B0299" w14:textId="77777777" w:rsidR="00286E70" w:rsidRDefault="00CB1316" w:rsidP="00C644A3">
      <w:pPr>
        <w:jc w:val="both"/>
        <w:rPr>
          <w:rFonts w:ascii="Arial" w:hAnsi="Arial" w:cs="Arial"/>
          <w:sz w:val="20"/>
        </w:rPr>
      </w:pPr>
      <w:r>
        <w:rPr>
          <w:rFonts w:ascii="Arial" w:hAnsi="Arial" w:cs="Arial"/>
          <w:sz w:val="20"/>
        </w:rPr>
        <w:t xml:space="preserve">After the conference, </w:t>
      </w:r>
      <w:r w:rsidR="008E7B48">
        <w:rPr>
          <w:rFonts w:ascii="Arial" w:hAnsi="Arial" w:cs="Arial"/>
          <w:sz w:val="20"/>
        </w:rPr>
        <w:t>Registration Fee Waiver recipients are e</w:t>
      </w:r>
      <w:r w:rsidR="00286E70">
        <w:rPr>
          <w:rFonts w:ascii="Arial" w:hAnsi="Arial" w:cs="Arial"/>
          <w:sz w:val="20"/>
        </w:rPr>
        <w:t>xpect</w:t>
      </w:r>
      <w:r w:rsidR="008E7B48">
        <w:rPr>
          <w:rFonts w:ascii="Arial" w:hAnsi="Arial" w:cs="Arial"/>
          <w:sz w:val="20"/>
        </w:rPr>
        <w:t>ed</w:t>
      </w:r>
      <w:r w:rsidR="00C644A3">
        <w:rPr>
          <w:rFonts w:ascii="Arial" w:hAnsi="Arial" w:cs="Arial"/>
          <w:sz w:val="20"/>
        </w:rPr>
        <w:t xml:space="preserve"> to submit a short 500-word article suitable for publication </w:t>
      </w:r>
      <w:r>
        <w:rPr>
          <w:rFonts w:ascii="Arial" w:hAnsi="Arial" w:cs="Arial"/>
          <w:sz w:val="20"/>
        </w:rPr>
        <w:t>i</w:t>
      </w:r>
      <w:r w:rsidR="00C644A3">
        <w:rPr>
          <w:rFonts w:ascii="Arial" w:hAnsi="Arial" w:cs="Arial"/>
          <w:sz w:val="20"/>
        </w:rPr>
        <w:t>n the ISSMGE Bulletin, and should demonstrate the technical and professional benefits gained.</w:t>
      </w:r>
      <w:r w:rsidR="00E0594D">
        <w:rPr>
          <w:rFonts w:ascii="Arial" w:hAnsi="Arial" w:cs="Arial"/>
          <w:sz w:val="20"/>
        </w:rPr>
        <w:t xml:space="preserve"> The template for preparing this report can be downloaded from the ISSMGE website</w:t>
      </w:r>
      <w:r>
        <w:rPr>
          <w:rFonts w:ascii="Arial" w:hAnsi="Arial" w:cs="Arial"/>
          <w:sz w:val="20"/>
        </w:rPr>
        <w:t>:</w:t>
      </w:r>
    </w:p>
    <w:p w14:paraId="274F9235" w14:textId="77777777" w:rsidR="00C644A3" w:rsidRDefault="00286E70" w:rsidP="00151745">
      <w:pPr>
        <w:jc w:val="both"/>
        <w:rPr>
          <w:rFonts w:ascii="Arial" w:hAnsi="Arial" w:cs="Arial"/>
          <w:sz w:val="20"/>
        </w:rPr>
      </w:pPr>
      <w:r>
        <w:rPr>
          <w:rFonts w:ascii="Arial" w:hAnsi="Arial" w:cs="Arial"/>
          <w:sz w:val="20"/>
        </w:rPr>
        <w:t>(</w:t>
      </w:r>
      <w:hyperlink r:id="rId10" w:history="1">
        <w:r w:rsidRPr="005D5C6E">
          <w:rPr>
            <w:rStyle w:val="Hyperlink"/>
            <w:rFonts w:ascii="Arial" w:hAnsi="Arial" w:cs="Arial"/>
            <w:sz w:val="20"/>
          </w:rPr>
          <w:t>http://www.issmge.org/files/ISSMGE_FOUNDATION_template_-_Recipients_reports.docx</w:t>
        </w:r>
      </w:hyperlink>
      <w:r>
        <w:rPr>
          <w:rFonts w:ascii="Arial" w:hAnsi="Arial" w:cs="Arial"/>
          <w:sz w:val="20"/>
        </w:rPr>
        <w:t>)</w:t>
      </w:r>
      <w:r w:rsidR="00E0594D">
        <w:rPr>
          <w:rFonts w:ascii="Arial" w:hAnsi="Arial" w:cs="Arial"/>
          <w:sz w:val="20"/>
        </w:rPr>
        <w:t>.</w:t>
      </w:r>
    </w:p>
    <w:sectPr w:rsidR="00C644A3" w:rsidSect="00E0594D">
      <w:headerReference w:type="default" r:id="rId11"/>
      <w:pgSz w:w="11906" w:h="16838" w:code="9"/>
      <w:pgMar w:top="1418" w:right="1418" w:bottom="1418" w:left="1418" w:header="964" w:footer="624"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6DBC83" w14:textId="77777777" w:rsidR="00B36491" w:rsidRDefault="00B36491" w:rsidP="00A34F72">
      <w:r>
        <w:separator/>
      </w:r>
    </w:p>
  </w:endnote>
  <w:endnote w:type="continuationSeparator" w:id="0">
    <w:p w14:paraId="727CC000" w14:textId="77777777" w:rsidR="00B36491" w:rsidRDefault="00B36491" w:rsidP="00A34F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4DA91C" w14:textId="77777777" w:rsidR="00B36491" w:rsidRDefault="00B36491" w:rsidP="00A34F72">
      <w:r>
        <w:separator/>
      </w:r>
    </w:p>
  </w:footnote>
  <w:footnote w:type="continuationSeparator" w:id="0">
    <w:p w14:paraId="38FBEF4E" w14:textId="77777777" w:rsidR="00B36491" w:rsidRDefault="00B36491" w:rsidP="00A34F7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BF90E8" w14:textId="77777777" w:rsidR="00CF2680" w:rsidRPr="008E7B48" w:rsidRDefault="008E7B48" w:rsidP="008E7B48">
    <w:pPr>
      <w:pStyle w:val="Header"/>
      <w:rPr>
        <w:rFonts w:eastAsiaTheme="majorEastAsia"/>
      </w:rPr>
    </w:pPr>
    <w:r>
      <w:rPr>
        <w:noProof/>
        <w:lang w:val="en-US" w:eastAsia="en-US"/>
      </w:rPr>
      <w:drawing>
        <wp:inline distT="0" distB="0" distL="0" distR="0" wp14:anchorId="723F3579" wp14:editId="7DF34C4E">
          <wp:extent cx="5759450" cy="917575"/>
          <wp:effectExtent l="0" t="0" r="0" b="0"/>
          <wp:docPr id="1" name="Picture 1" descr="http://xvi-ecsmge-2015.org.uk/wp-content/themes/convention/images/New-Main-Logo-6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xvi-ecsmge-2015.org.uk/wp-content/themes/convention/images/New-Main-Logo-600.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917575"/>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14215"/>
    <w:multiLevelType w:val="hybridMultilevel"/>
    <w:tmpl w:val="D6725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E1E53AA"/>
    <w:multiLevelType w:val="hybridMultilevel"/>
    <w:tmpl w:val="9642D3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59EC7716"/>
    <w:multiLevelType w:val="hybridMultilevel"/>
    <w:tmpl w:val="9AB82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409049D"/>
    <w:multiLevelType w:val="hybridMultilevel"/>
    <w:tmpl w:val="B73621B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6F69658B"/>
    <w:multiLevelType w:val="hybridMultilevel"/>
    <w:tmpl w:val="7E9458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7CB867FA"/>
    <w:multiLevelType w:val="hybridMultilevel"/>
    <w:tmpl w:val="6AACEB12"/>
    <w:lvl w:ilvl="0" w:tplc="9EEAFB6E">
      <w:numFmt w:val="bullet"/>
      <w:lvlText w:val="-"/>
      <w:lvlJc w:val="left"/>
      <w:pPr>
        <w:ind w:left="1170" w:hanging="81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1"/>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4F72"/>
    <w:rsid w:val="00007ABC"/>
    <w:rsid w:val="00025CF9"/>
    <w:rsid w:val="000522BB"/>
    <w:rsid w:val="00097BCA"/>
    <w:rsid w:val="00107B3B"/>
    <w:rsid w:val="00134AFC"/>
    <w:rsid w:val="00151745"/>
    <w:rsid w:val="0017754C"/>
    <w:rsid w:val="001D00D0"/>
    <w:rsid w:val="001E11AC"/>
    <w:rsid w:val="00217C2F"/>
    <w:rsid w:val="00251A07"/>
    <w:rsid w:val="00256AA3"/>
    <w:rsid w:val="00286E70"/>
    <w:rsid w:val="002D3142"/>
    <w:rsid w:val="00360809"/>
    <w:rsid w:val="00377843"/>
    <w:rsid w:val="003827B3"/>
    <w:rsid w:val="00387394"/>
    <w:rsid w:val="00393582"/>
    <w:rsid w:val="00413B3A"/>
    <w:rsid w:val="00483CDE"/>
    <w:rsid w:val="004A33DB"/>
    <w:rsid w:val="004A43E7"/>
    <w:rsid w:val="00512248"/>
    <w:rsid w:val="005A1D54"/>
    <w:rsid w:val="005D32B8"/>
    <w:rsid w:val="005D7E6A"/>
    <w:rsid w:val="00655E7D"/>
    <w:rsid w:val="00677057"/>
    <w:rsid w:val="006858ED"/>
    <w:rsid w:val="006B1682"/>
    <w:rsid w:val="007D7841"/>
    <w:rsid w:val="00815E0A"/>
    <w:rsid w:val="0082193E"/>
    <w:rsid w:val="008A310C"/>
    <w:rsid w:val="008B02A6"/>
    <w:rsid w:val="008E7B48"/>
    <w:rsid w:val="00903C1C"/>
    <w:rsid w:val="00995496"/>
    <w:rsid w:val="009B7F64"/>
    <w:rsid w:val="00A33A21"/>
    <w:rsid w:val="00A34F72"/>
    <w:rsid w:val="00A41C7D"/>
    <w:rsid w:val="00A45068"/>
    <w:rsid w:val="00A5556E"/>
    <w:rsid w:val="00AD7AB7"/>
    <w:rsid w:val="00B36491"/>
    <w:rsid w:val="00BB430F"/>
    <w:rsid w:val="00BC0966"/>
    <w:rsid w:val="00C25DB5"/>
    <w:rsid w:val="00C644A3"/>
    <w:rsid w:val="00CB1316"/>
    <w:rsid w:val="00CF2680"/>
    <w:rsid w:val="00D32456"/>
    <w:rsid w:val="00DC3F2A"/>
    <w:rsid w:val="00E0594D"/>
    <w:rsid w:val="00E42F74"/>
    <w:rsid w:val="00E87EDE"/>
    <w:rsid w:val="00F30C61"/>
    <w:rsid w:val="00F731A5"/>
    <w:rsid w:val="00F77D4B"/>
    <w:rsid w:val="00FE07D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0DB443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80">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31A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34F72"/>
    <w:pPr>
      <w:tabs>
        <w:tab w:val="center" w:pos="4513"/>
        <w:tab w:val="right" w:pos="9026"/>
      </w:tabs>
    </w:pPr>
  </w:style>
  <w:style w:type="character" w:customStyle="1" w:styleId="HeaderChar">
    <w:name w:val="Header Char"/>
    <w:basedOn w:val="DefaultParagraphFont"/>
    <w:link w:val="Header"/>
    <w:uiPriority w:val="99"/>
    <w:rsid w:val="00A34F72"/>
    <w:rPr>
      <w:sz w:val="24"/>
      <w:szCs w:val="24"/>
    </w:rPr>
  </w:style>
  <w:style w:type="paragraph" w:styleId="Footer">
    <w:name w:val="footer"/>
    <w:basedOn w:val="Normal"/>
    <w:link w:val="FooterChar"/>
    <w:uiPriority w:val="99"/>
    <w:rsid w:val="00A34F72"/>
    <w:pPr>
      <w:tabs>
        <w:tab w:val="center" w:pos="4513"/>
        <w:tab w:val="right" w:pos="9026"/>
      </w:tabs>
    </w:pPr>
  </w:style>
  <w:style w:type="character" w:customStyle="1" w:styleId="FooterChar">
    <w:name w:val="Footer Char"/>
    <w:basedOn w:val="DefaultParagraphFont"/>
    <w:link w:val="Footer"/>
    <w:uiPriority w:val="99"/>
    <w:rsid w:val="00A34F72"/>
    <w:rPr>
      <w:sz w:val="24"/>
      <w:szCs w:val="24"/>
    </w:rPr>
  </w:style>
  <w:style w:type="paragraph" w:styleId="BalloonText">
    <w:name w:val="Balloon Text"/>
    <w:basedOn w:val="Normal"/>
    <w:link w:val="BalloonTextChar"/>
    <w:rsid w:val="00A34F72"/>
    <w:rPr>
      <w:rFonts w:ascii="Tahoma" w:hAnsi="Tahoma" w:cs="Tahoma"/>
      <w:sz w:val="16"/>
      <w:szCs w:val="16"/>
    </w:rPr>
  </w:style>
  <w:style w:type="character" w:customStyle="1" w:styleId="BalloonTextChar">
    <w:name w:val="Balloon Text Char"/>
    <w:basedOn w:val="DefaultParagraphFont"/>
    <w:link w:val="BalloonText"/>
    <w:rsid w:val="00A34F72"/>
    <w:rPr>
      <w:rFonts w:ascii="Tahoma" w:hAnsi="Tahoma" w:cs="Tahoma"/>
      <w:sz w:val="16"/>
      <w:szCs w:val="16"/>
    </w:rPr>
  </w:style>
  <w:style w:type="character" w:styleId="Hyperlink">
    <w:name w:val="Hyperlink"/>
    <w:basedOn w:val="DefaultParagraphFont"/>
    <w:rsid w:val="00A34F72"/>
    <w:rPr>
      <w:color w:val="0000FF" w:themeColor="hyperlink"/>
      <w:u w:val="single"/>
    </w:rPr>
  </w:style>
  <w:style w:type="paragraph" w:styleId="ListParagraph">
    <w:name w:val="List Paragraph"/>
    <w:basedOn w:val="Normal"/>
    <w:uiPriority w:val="34"/>
    <w:qFormat/>
    <w:rsid w:val="00CF2680"/>
    <w:pPr>
      <w:ind w:left="720"/>
      <w:contextualSpacing/>
    </w:pPr>
  </w:style>
  <w:style w:type="character" w:styleId="FollowedHyperlink">
    <w:name w:val="FollowedHyperlink"/>
    <w:basedOn w:val="DefaultParagraphFont"/>
    <w:rsid w:val="00286E7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258760">
      <w:bodyDiv w:val="1"/>
      <w:marLeft w:val="0"/>
      <w:marRight w:val="0"/>
      <w:marTop w:val="0"/>
      <w:marBottom w:val="0"/>
      <w:divBdr>
        <w:top w:val="none" w:sz="0" w:space="0" w:color="auto"/>
        <w:left w:val="none" w:sz="0" w:space="0" w:color="auto"/>
        <w:bottom w:val="none" w:sz="0" w:space="0" w:color="auto"/>
        <w:right w:val="none" w:sz="0" w:space="0" w:color="auto"/>
      </w:divBdr>
    </w:div>
    <w:div w:id="748186848">
      <w:bodyDiv w:val="1"/>
      <w:marLeft w:val="0"/>
      <w:marRight w:val="0"/>
      <w:marTop w:val="0"/>
      <w:marBottom w:val="0"/>
      <w:divBdr>
        <w:top w:val="none" w:sz="0" w:space="0" w:color="auto"/>
        <w:left w:val="none" w:sz="0" w:space="0" w:color="auto"/>
        <w:bottom w:val="none" w:sz="0" w:space="0" w:color="auto"/>
        <w:right w:val="none" w:sz="0" w:space="0" w:color="auto"/>
      </w:divBdr>
    </w:div>
    <w:div w:id="1936479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issmge.org/en/issmge-foundation" TargetMode="External"/><Relationship Id="rId9" Type="http://schemas.openxmlformats.org/officeDocument/2006/relationships/hyperlink" Target="mailto:d.g.toll@durham.ac.uk" TargetMode="External"/><Relationship Id="rId10" Type="http://schemas.openxmlformats.org/officeDocument/2006/relationships/hyperlink" Target="http://www.issmge.org/files/ISSMGE_FOUNDATION_template_-_Recipients_reports.doc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21B009-0A8E-784B-AB61-CEB28D056A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457</Words>
  <Characters>2611</Characters>
  <Application>Microsoft Macintosh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The ISSMGE Foundation</vt:lpstr>
    </vt:vector>
  </TitlesOfParts>
  <Company>TRL</Company>
  <LinksUpToDate>false</LinksUpToDate>
  <CharactersWithSpaces>3062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ISSMGE Foundation</dc:title>
  <dc:creator>David Toll</dc:creator>
  <cp:lastModifiedBy>David Toll</cp:lastModifiedBy>
  <cp:revision>4</cp:revision>
  <cp:lastPrinted>2014-02-10T14:52:00Z</cp:lastPrinted>
  <dcterms:created xsi:type="dcterms:W3CDTF">2015-03-17T08:37:00Z</dcterms:created>
  <dcterms:modified xsi:type="dcterms:W3CDTF">2015-03-17T08:39:00Z</dcterms:modified>
</cp:coreProperties>
</file>