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7C" w:rsidRDefault="00A03D02">
      <w:r>
        <w:rPr>
          <w:noProof/>
          <w:lang w:eastAsia="en-GB"/>
        </w:rPr>
        <w:drawing>
          <wp:inline distT="0" distB="0" distL="0" distR="0" wp14:anchorId="093E5AE1" wp14:editId="1DB34F72">
            <wp:extent cx="6966011" cy="993964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9813" cy="99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C7C" w:rsidSect="00A03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2"/>
    <w:rsid w:val="00A03D02"/>
    <w:rsid w:val="00B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B27B9-B2DF-4E6D-B844-B9FB7F3A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Drilling Association - Office</dc:creator>
  <cp:keywords/>
  <dc:description/>
  <cp:lastModifiedBy>British Drilling Association - Office</cp:lastModifiedBy>
  <cp:revision>1</cp:revision>
  <dcterms:created xsi:type="dcterms:W3CDTF">2014-03-24T17:23:00Z</dcterms:created>
  <dcterms:modified xsi:type="dcterms:W3CDTF">2014-03-24T17:26:00Z</dcterms:modified>
</cp:coreProperties>
</file>